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Lister Thomas Arthur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Global Ship Lease,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 IRODOU ATTIKOU STREET</w:t>
            </w:r>
          </w:p>
        </w:tc>
        <w:tc>
          <w:tcPr>
            <w:tcW w:w="0" w:type="dxa"/>
            <w:vAlign w:val="bottom"/>
          </w:tcPr>
          <w:p>
            <w:pPr>
              <w:spacing w:after="0"/>
              <w:rPr>
                <w:sz w:val="1"/>
                <w:szCs w:val="1"/>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KIFISIA,</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J3</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14561</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ATHENS</w:t>
            </w:r>
          </w:p>
        </w:tc>
        <w:tc>
          <w:tcPr>
            <w:tcW w:w="8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20"/>
                <w:szCs w:val="20"/>
                <w:color w:val="0000FF"/>
              </w:rPr>
              <w:t>30,723</w:t>
            </w:r>
            <w:r>
              <w:rPr>
                <w:rFonts w:ascii="Times New Roman" w:cs="Times New Roman" w:eastAsia="Times New Roman" w:hAnsi="Times New Roman"/>
                <w:sz w:val="25"/>
                <w:szCs w:val="25"/>
                <w:color w:val="008000"/>
                <w:vertAlign w:val="superscript"/>
              </w:rPr>
              <w:t>(1)</w:t>
            </w:r>
          </w:p>
        </w:tc>
        <w:tc>
          <w:tcPr>
            <w:tcW w:w="8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Borders>
              <w:bottom w:val="single" w:sz="8" w:color="2C2C2C"/>
            </w:tcBorders>
          </w:tcPr>
          <w:p>
            <w:pPr>
              <w:jc w:val="center"/>
              <w:ind w:right="197"/>
              <w:spacing w:after="0"/>
              <w:rPr>
                <w:sz w:val="20"/>
                <w:szCs w:val="20"/>
                <w:color w:val="auto"/>
              </w:rPr>
            </w:pPr>
            <w:r>
              <w:rPr>
                <w:rFonts w:ascii="Times New Roman" w:cs="Times New Roman" w:eastAsia="Times New Roman" w:hAnsi="Times New Roman"/>
                <w:sz w:val="20"/>
                <w:szCs w:val="20"/>
                <w:color w:val="0000FF"/>
              </w:rPr>
              <w:t>562,828</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8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30,422 Class A Common Shares of Global Ship Lease, Inc. (the "Issuer") granted to the reporting person pursuant to the Issuer's 2019 Omnibus Incentive Plan, as amended and restated (the "Plan"), of which 15,211 shares vested on December 31, 2025 and have not yet been issued, and 15,211 shares are scheduled to vest on March 31, 2026.</w:t>
      </w:r>
    </w:p>
    <w:p>
      <w:pPr>
        <w:spacing w:after="0" w:line="17"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Unvested awards of Class A Common Shares of the Issuer granted to the reporting person pursuant to the Plan, consisting of (i) 167,328 shares which vest quarterly, pro rata, commencing from the quarter ended June 30, 2026, conditioned on the reporting person's continued service, (ii) 197,750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197,750 shares which vest at December 31, 2028 based on the Company's achievement of a specified return on equity over the full Term.</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Thomas Arthur Lister   03/16/2026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0682" TargetMode="External"/><Relationship Id="rId11" Type="http://schemas.openxmlformats.org/officeDocument/2006/relationships/hyperlink" Target="http://www.sec.gov/cgi-bin/browse-edgar?action=getcompany&amp;CIK=000143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2026-03-16T18:39:04Z</dcterms:created>
  <dcterms:modified xsi:type="dcterms:W3CDTF">2026-03-16T18:39:04Z</dcterms:modified>
</cp:coreProperties>
</file>